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D6" w:rsidRDefault="00DA271E" w:rsidP="00DA271E">
      <w:pPr>
        <w:spacing w:after="225" w:line="259" w:lineRule="auto"/>
        <w:ind w:left="0" w:right="0" w:firstLine="0"/>
        <w:jc w:val="center"/>
      </w:pPr>
      <w:r>
        <w:rPr>
          <w:b/>
          <w:noProof/>
          <w:sz w:val="28"/>
        </w:rPr>
        <w:drawing>
          <wp:inline distT="0" distB="0" distL="0" distR="0">
            <wp:extent cx="1819275" cy="1819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Guér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529" cy="1819529"/>
                    </a:xfrm>
                    <a:prstGeom prst="rect">
                      <a:avLst/>
                    </a:prstGeom>
                  </pic:spPr>
                </pic:pic>
              </a:graphicData>
            </a:graphic>
          </wp:inline>
        </w:drawing>
      </w:r>
    </w:p>
    <w:p w:rsidR="00F706D6" w:rsidRDefault="000C7FF9" w:rsidP="00DA271E">
      <w:pPr>
        <w:spacing w:after="223" w:line="259" w:lineRule="auto"/>
        <w:ind w:left="0" w:right="0" w:firstLine="0"/>
        <w:jc w:val="center"/>
      </w:pPr>
      <w:r>
        <w:rPr>
          <w:b/>
          <w:sz w:val="40"/>
        </w:rPr>
        <w:t>REGLEMENT D’ATTRIBUTION D’UNE AIDE AUX</w:t>
      </w:r>
    </w:p>
    <w:p w:rsidR="00F706D6" w:rsidRDefault="000C7FF9" w:rsidP="00DA271E">
      <w:pPr>
        <w:spacing w:after="0" w:line="259" w:lineRule="auto"/>
        <w:ind w:left="11" w:right="0" w:firstLine="0"/>
        <w:jc w:val="center"/>
      </w:pPr>
      <w:r>
        <w:rPr>
          <w:b/>
          <w:sz w:val="40"/>
        </w:rPr>
        <w:t>LOYERS D’UN LOCAL COMMERCIAL</w:t>
      </w:r>
    </w:p>
    <w:p w:rsidR="00F706D6" w:rsidRDefault="00F706D6" w:rsidP="00573194">
      <w:pPr>
        <w:spacing w:after="0" w:line="259" w:lineRule="auto"/>
        <w:ind w:left="11" w:right="0" w:firstLine="0"/>
        <w:jc w:val="center"/>
      </w:pPr>
    </w:p>
    <w:p w:rsidR="00F706D6" w:rsidRDefault="000C7FF9">
      <w:pPr>
        <w:spacing w:after="223" w:line="259" w:lineRule="auto"/>
        <w:ind w:left="0" w:right="0" w:firstLine="0"/>
        <w:jc w:val="left"/>
      </w:pPr>
      <w:r>
        <w:rPr>
          <w:b/>
          <w:sz w:val="28"/>
        </w:rPr>
        <w:t xml:space="preserve"> </w:t>
      </w:r>
    </w:p>
    <w:p w:rsidR="00F706D6" w:rsidRDefault="000C7FF9" w:rsidP="00573194">
      <w:pPr>
        <w:spacing w:after="223" w:line="259" w:lineRule="auto"/>
        <w:ind w:left="0" w:right="0" w:firstLine="0"/>
        <w:jc w:val="left"/>
      </w:pPr>
      <w:r>
        <w:rPr>
          <w:b/>
          <w:u w:val="single" w:color="000000"/>
        </w:rPr>
        <w:t>Introduction</w:t>
      </w:r>
      <w:r>
        <w:t xml:space="preserve"> : </w:t>
      </w:r>
    </w:p>
    <w:p w:rsidR="00F706D6" w:rsidRDefault="000C7FF9" w:rsidP="00D3376F">
      <w:pPr>
        <w:spacing w:after="215" w:line="259" w:lineRule="auto"/>
        <w:ind w:left="0" w:right="0" w:firstLine="0"/>
      </w:pPr>
      <w:r>
        <w:t>Dans le cadre d</w:t>
      </w:r>
      <w:r w:rsidR="00B00D8E">
        <w:t xml:space="preserve">e la redynamisation du centre-ville de Guéret, et du programme Action Cœur de Ville objet de la </w:t>
      </w:r>
      <w:r w:rsidR="00B00D8E" w:rsidRPr="00D3376F">
        <w:t>délibération du</w:t>
      </w:r>
      <w:r w:rsidR="00D3376F" w:rsidRPr="00D3376F">
        <w:t xml:space="preserve"> 24 septembre 2018</w:t>
      </w:r>
      <w:r w:rsidRPr="00D3376F">
        <w:t>,</w:t>
      </w:r>
      <w:r w:rsidR="00B00D8E" w:rsidRPr="00D3376F">
        <w:t xml:space="preserve"> </w:t>
      </w:r>
      <w:r w:rsidRPr="00D3376F">
        <w:t>la</w:t>
      </w:r>
      <w:r>
        <w:t xml:space="preserve"> </w:t>
      </w:r>
      <w:r w:rsidR="00B00D8E">
        <w:t>V</w:t>
      </w:r>
      <w:r>
        <w:t xml:space="preserve">ille </w:t>
      </w:r>
      <w:r w:rsidR="00D3376F" w:rsidRPr="0092328E">
        <w:t>instaur</w:t>
      </w:r>
      <w:r w:rsidR="0092328E" w:rsidRPr="0092328E">
        <w:t>e</w:t>
      </w:r>
      <w:r w:rsidR="00D3376F" w:rsidRPr="008E4393">
        <w:t xml:space="preserve"> </w:t>
      </w:r>
      <w:r w:rsidRPr="008E4393">
        <w:t>la possibilité d’octroyer une aide au paiement des loyers à des</w:t>
      </w:r>
      <w:r>
        <w:t xml:space="preserve"> porteurs de projets </w:t>
      </w:r>
      <w:r w:rsidR="008E4393">
        <w:t xml:space="preserve">de commerces </w:t>
      </w:r>
      <w:r>
        <w:t xml:space="preserve">souhaitant s’installer dans le cadre de la création </w:t>
      </w:r>
      <w:r w:rsidR="00D3376F">
        <w:t xml:space="preserve">ou </w:t>
      </w:r>
      <w:r w:rsidR="00374275">
        <w:t xml:space="preserve">d’un </w:t>
      </w:r>
      <w:r w:rsidR="00D3376F">
        <w:t xml:space="preserve">déplacement </w:t>
      </w:r>
      <w:r>
        <w:t xml:space="preserve">d’activité. Cette aide prend la forme d’un soutien financier correspondant à un pourcentage du montant du loyer </w:t>
      </w:r>
      <w:r w:rsidR="00374275">
        <w:t>d</w:t>
      </w:r>
      <w:r>
        <w:t xml:space="preserve">’un local commercial. </w:t>
      </w:r>
    </w:p>
    <w:p w:rsidR="00A44FC0" w:rsidRDefault="00A44FC0" w:rsidP="00CE02AA">
      <w:pPr>
        <w:ind w:right="0"/>
      </w:pPr>
      <w:r>
        <w:t xml:space="preserve">Ce dispositif </w:t>
      </w:r>
      <w:r w:rsidR="00EF1D2E">
        <w:t xml:space="preserve">doit contribuer à préserver le commerce de proximité, et encourager l’implantation de nouveaux commerces en centre-ville, tout en veillant à préserver la diversité de l’offre. Il </w:t>
      </w:r>
      <w:r w:rsidR="00CE02AA">
        <w:t xml:space="preserve">permet </w:t>
      </w:r>
      <w:r>
        <w:t>d’inciter les commerçants et artisans porteurs de projets, à s’installer en centre-</w:t>
      </w:r>
      <w:r w:rsidR="00E973B5">
        <w:t>ville, dans le périmètre défini</w:t>
      </w:r>
      <w:r>
        <w:t xml:space="preserve"> par le règlement. </w:t>
      </w:r>
    </w:p>
    <w:p w:rsidR="00F706D6" w:rsidRDefault="000C7FF9" w:rsidP="00D3376F">
      <w:pPr>
        <w:ind w:right="0"/>
      </w:pPr>
      <w:r>
        <w:t xml:space="preserve">Le présent règlement a pour objet de présenter l’ensemble des conditions d’éligibilité des entreprises commerciales et artisanales susceptibles de bénéficier de l’aide aux loyers mise en place ainsi que la procédure d’octroi de cette aide. </w:t>
      </w:r>
    </w:p>
    <w:p w:rsidR="00F706D6" w:rsidRDefault="000C7FF9" w:rsidP="00433CF2">
      <w:pPr>
        <w:ind w:right="0"/>
      </w:pPr>
      <w:r>
        <w:t xml:space="preserve"> </w:t>
      </w:r>
      <w:r w:rsidR="00433CF2">
        <w:t xml:space="preserve">La Ville de Guéret accorde une aide directe dans les conditions définies par le </w:t>
      </w:r>
      <w:r w:rsidR="00CE02AA">
        <w:t xml:space="preserve">présent </w:t>
      </w:r>
      <w:r w:rsidR="00433CF2">
        <w:t xml:space="preserve">règlement. </w:t>
      </w:r>
    </w:p>
    <w:p w:rsidR="003A5A6D" w:rsidRDefault="003A5A6D">
      <w:pPr>
        <w:spacing w:after="217" w:line="259" w:lineRule="auto"/>
        <w:ind w:left="-5" w:right="0"/>
        <w:jc w:val="left"/>
        <w:rPr>
          <w:b/>
          <w:u w:val="single" w:color="000000"/>
        </w:rPr>
      </w:pPr>
    </w:p>
    <w:p w:rsidR="00F706D6" w:rsidRDefault="000C7FF9">
      <w:pPr>
        <w:spacing w:after="217" w:line="259" w:lineRule="auto"/>
        <w:ind w:left="-5" w:right="0"/>
        <w:jc w:val="left"/>
      </w:pPr>
      <w:r>
        <w:rPr>
          <w:b/>
          <w:u w:val="single" w:color="000000"/>
        </w:rPr>
        <w:t>ARTIC</w:t>
      </w:r>
      <w:r w:rsidR="00374275">
        <w:rPr>
          <w:b/>
          <w:u w:val="single" w:color="000000"/>
        </w:rPr>
        <w:t>LE 1 : Périmètre d’intervention</w:t>
      </w:r>
    </w:p>
    <w:p w:rsidR="00A44FC0" w:rsidRDefault="000C7FF9" w:rsidP="003A5A6D">
      <w:pPr>
        <w:spacing w:after="120"/>
        <w:ind w:left="11" w:right="0" w:hanging="11"/>
      </w:pPr>
      <w:r>
        <w:t xml:space="preserve">Cette aide financière à l’installation de commerçants et d’artisans s’applique exclusivement </w:t>
      </w:r>
      <w:r w:rsidR="00A44FC0">
        <w:t>sur le périmètre marchand prioritaire à conforter, soit :</w:t>
      </w:r>
    </w:p>
    <w:p w:rsidR="00F706D6" w:rsidRDefault="00A44FC0" w:rsidP="00A44FC0">
      <w:pPr>
        <w:pStyle w:val="Paragraphedeliste"/>
        <w:numPr>
          <w:ilvl w:val="0"/>
          <w:numId w:val="3"/>
        </w:numPr>
        <w:spacing w:after="19" w:line="259" w:lineRule="auto"/>
        <w:ind w:right="0"/>
        <w:jc w:val="left"/>
      </w:pPr>
      <w:r>
        <w:t xml:space="preserve">Place Louis </w:t>
      </w:r>
      <w:proofErr w:type="spellStart"/>
      <w:r>
        <w:t>Lacrocq</w:t>
      </w:r>
      <w:proofErr w:type="spellEnd"/>
      <w:r>
        <w:t>,</w:t>
      </w:r>
    </w:p>
    <w:p w:rsidR="00A44FC0" w:rsidRDefault="00A44FC0" w:rsidP="00A44FC0">
      <w:pPr>
        <w:pStyle w:val="Paragraphedeliste"/>
        <w:numPr>
          <w:ilvl w:val="0"/>
          <w:numId w:val="3"/>
        </w:numPr>
        <w:spacing w:after="19" w:line="259" w:lineRule="auto"/>
        <w:ind w:right="0"/>
        <w:jc w:val="left"/>
      </w:pPr>
      <w:r>
        <w:t>Grande rue,</w:t>
      </w:r>
    </w:p>
    <w:p w:rsidR="00A44FC0" w:rsidRDefault="00A44FC0" w:rsidP="00A44FC0">
      <w:pPr>
        <w:pStyle w:val="Paragraphedeliste"/>
        <w:numPr>
          <w:ilvl w:val="0"/>
          <w:numId w:val="3"/>
        </w:numPr>
        <w:spacing w:after="19" w:line="259" w:lineRule="auto"/>
        <w:ind w:right="0"/>
        <w:jc w:val="left"/>
      </w:pPr>
      <w:r>
        <w:t>Place du Marché,</w:t>
      </w:r>
    </w:p>
    <w:p w:rsidR="00A44FC0" w:rsidRDefault="00A44FC0" w:rsidP="00A44FC0">
      <w:pPr>
        <w:pStyle w:val="Paragraphedeliste"/>
        <w:numPr>
          <w:ilvl w:val="0"/>
          <w:numId w:val="3"/>
        </w:numPr>
        <w:spacing w:after="19" w:line="259" w:lineRule="auto"/>
        <w:ind w:right="0"/>
        <w:jc w:val="left"/>
      </w:pPr>
      <w:r>
        <w:t>Rue de l’ancienne mairie,</w:t>
      </w:r>
    </w:p>
    <w:p w:rsidR="00A44FC0" w:rsidRPr="00D3376F" w:rsidRDefault="00A44FC0" w:rsidP="00A44FC0">
      <w:pPr>
        <w:pStyle w:val="Paragraphedeliste"/>
        <w:numPr>
          <w:ilvl w:val="0"/>
          <w:numId w:val="3"/>
        </w:numPr>
        <w:spacing w:after="19" w:line="259" w:lineRule="auto"/>
        <w:ind w:right="0"/>
        <w:jc w:val="left"/>
      </w:pPr>
      <w:r w:rsidRPr="00D3376F">
        <w:t xml:space="preserve">rue </w:t>
      </w:r>
      <w:proofErr w:type="spellStart"/>
      <w:r w:rsidRPr="00D3376F">
        <w:t>P</w:t>
      </w:r>
      <w:r w:rsidR="00412052" w:rsidRPr="00D3376F">
        <w:t>iquerelle</w:t>
      </w:r>
      <w:proofErr w:type="spellEnd"/>
      <w:r w:rsidR="00412052" w:rsidRPr="00D3376F">
        <w:t>.</w:t>
      </w:r>
    </w:p>
    <w:p w:rsidR="00A44FC0" w:rsidRDefault="00A44FC0" w:rsidP="00A44FC0">
      <w:pPr>
        <w:pStyle w:val="Paragraphedeliste"/>
        <w:spacing w:after="19" w:line="259" w:lineRule="auto"/>
        <w:ind w:right="0" w:firstLine="0"/>
        <w:jc w:val="left"/>
      </w:pPr>
    </w:p>
    <w:p w:rsidR="00F706D6" w:rsidRDefault="000C7FF9">
      <w:pPr>
        <w:spacing w:after="19" w:line="259" w:lineRule="auto"/>
        <w:ind w:left="720" w:right="0" w:firstLine="0"/>
        <w:jc w:val="left"/>
      </w:pPr>
      <w:r>
        <w:lastRenderedPageBreak/>
        <w:t xml:space="preserve"> </w:t>
      </w:r>
    </w:p>
    <w:p w:rsidR="00F706D6" w:rsidRDefault="000C7FF9">
      <w:pPr>
        <w:spacing w:after="217" w:line="259" w:lineRule="auto"/>
        <w:ind w:left="-5" w:right="0"/>
        <w:jc w:val="left"/>
      </w:pPr>
      <w:r>
        <w:rPr>
          <w:b/>
          <w:u w:val="single" w:color="000000"/>
        </w:rPr>
        <w:t>ARTIC</w:t>
      </w:r>
      <w:r w:rsidR="00374275">
        <w:rPr>
          <w:b/>
          <w:u w:val="single" w:color="000000"/>
        </w:rPr>
        <w:t>LE 2 : Modalités d’attribution</w:t>
      </w:r>
    </w:p>
    <w:p w:rsidR="00F706D6" w:rsidRDefault="000C7FF9">
      <w:pPr>
        <w:ind w:right="0"/>
      </w:pPr>
      <w:r>
        <w:t xml:space="preserve">L’aide de la </w:t>
      </w:r>
      <w:r w:rsidR="00EB6250">
        <w:t>V</w:t>
      </w:r>
      <w:r>
        <w:t xml:space="preserve">ille consiste à favoriser l’installation de nouveaux commerces ; la commune versera ainsi une aide sur </w:t>
      </w:r>
      <w:r w:rsidR="00A44FC0">
        <w:t>un</w:t>
      </w:r>
      <w:r>
        <w:t xml:space="preserve"> an correspondant à un pourcentage du montant du loyer commercial (hors charges et hors caution).</w:t>
      </w:r>
      <w:r>
        <w:rPr>
          <w:b/>
        </w:rPr>
        <w:t xml:space="preserve"> </w:t>
      </w:r>
    </w:p>
    <w:p w:rsidR="00A44FC0" w:rsidRDefault="000C7FF9" w:rsidP="00A44FC0">
      <w:pPr>
        <w:spacing w:after="218" w:line="259" w:lineRule="auto"/>
        <w:ind w:left="0" w:right="0" w:firstLine="0"/>
        <w:jc w:val="left"/>
      </w:pPr>
      <w:r>
        <w:t xml:space="preserve">L’aide aux loyers est attribuée selon les modalités suivantes :  </w:t>
      </w:r>
    </w:p>
    <w:p w:rsidR="00F706D6" w:rsidRPr="007461A4" w:rsidRDefault="007461A4" w:rsidP="00A44FC0">
      <w:pPr>
        <w:spacing w:after="218" w:line="259" w:lineRule="auto"/>
        <w:ind w:left="0" w:right="0" w:firstLine="0"/>
        <w:jc w:val="left"/>
      </w:pPr>
      <w:r w:rsidRPr="007461A4">
        <w:rPr>
          <w:b/>
        </w:rPr>
        <w:t>30</w:t>
      </w:r>
      <w:r w:rsidR="000C7FF9" w:rsidRPr="007461A4">
        <w:rPr>
          <w:b/>
        </w:rPr>
        <w:t xml:space="preserve">% du loyer </w:t>
      </w:r>
      <w:r w:rsidR="00724039">
        <w:rPr>
          <w:b/>
        </w:rPr>
        <w:t xml:space="preserve">(hors charges) </w:t>
      </w:r>
      <w:r w:rsidR="000C7FF9" w:rsidRPr="007461A4">
        <w:rPr>
          <w:b/>
        </w:rPr>
        <w:t>sur la première année</w:t>
      </w:r>
      <w:r w:rsidR="00A44FC0" w:rsidRPr="007461A4">
        <w:rPr>
          <w:b/>
        </w:rPr>
        <w:t>.</w:t>
      </w:r>
      <w:r w:rsidR="000C7FF9" w:rsidRPr="007461A4">
        <w:rPr>
          <w:b/>
        </w:rPr>
        <w:t xml:space="preserve"> </w:t>
      </w:r>
    </w:p>
    <w:p w:rsidR="00F706D6" w:rsidRPr="00412052" w:rsidRDefault="000C7FF9">
      <w:pPr>
        <w:ind w:right="0"/>
      </w:pPr>
      <w:r w:rsidRPr="007461A4">
        <w:rPr>
          <w:b/>
        </w:rPr>
        <w:t xml:space="preserve">L’aide maximale sera de </w:t>
      </w:r>
      <w:r w:rsidR="00411390">
        <w:rPr>
          <w:b/>
        </w:rPr>
        <w:t>3</w:t>
      </w:r>
      <w:r w:rsidR="00A44FC0" w:rsidRPr="007461A4">
        <w:rPr>
          <w:b/>
        </w:rPr>
        <w:t>0</w:t>
      </w:r>
      <w:r w:rsidRPr="007461A4">
        <w:rPr>
          <w:b/>
        </w:rPr>
        <w:t>0</w:t>
      </w:r>
      <w:r w:rsidR="00D3376F" w:rsidRPr="007461A4">
        <w:rPr>
          <w:b/>
        </w:rPr>
        <w:t xml:space="preserve"> </w:t>
      </w:r>
      <w:r w:rsidRPr="007461A4">
        <w:rPr>
          <w:b/>
        </w:rPr>
        <w:t>€/mois HT</w:t>
      </w:r>
      <w:r w:rsidRPr="007461A4">
        <w:t xml:space="preserve"> (sauf pour les entreprises non assujetties à la TVA).</w:t>
      </w:r>
      <w:r w:rsidRPr="00412052">
        <w:t xml:space="preserve"> </w:t>
      </w:r>
    </w:p>
    <w:p w:rsidR="00D3376F" w:rsidRDefault="000C7FF9">
      <w:pPr>
        <w:ind w:right="0"/>
      </w:pPr>
      <w:r>
        <w:t xml:space="preserve">Cette aide sera versée pour la conclusion de baux commerciaux ou </w:t>
      </w:r>
      <w:r w:rsidR="00A44FC0">
        <w:t xml:space="preserve">de </w:t>
      </w:r>
      <w:r>
        <w:t xml:space="preserve">baux </w:t>
      </w:r>
      <w:r w:rsidR="009604E1">
        <w:t>dérogatoires</w:t>
      </w:r>
      <w:r w:rsidR="00D3376F">
        <w:t>,</w:t>
      </w:r>
      <w:r w:rsidR="009604E1">
        <w:t xml:space="preserve"> </w:t>
      </w:r>
      <w:r w:rsidR="00A44FC0">
        <w:t xml:space="preserve">dits </w:t>
      </w:r>
      <w:r>
        <w:t>précaires</w:t>
      </w:r>
      <w:r w:rsidR="00D3376F">
        <w:t>.</w:t>
      </w:r>
      <w:r w:rsidR="007461A4" w:rsidRPr="007461A4">
        <w:t xml:space="preserve"> </w:t>
      </w:r>
      <w:r w:rsidR="007461A4">
        <w:t>Elle sera versée tous les mois</w:t>
      </w:r>
    </w:p>
    <w:p w:rsidR="00F706D6" w:rsidRDefault="00BE65FB">
      <w:pPr>
        <w:ind w:right="0"/>
      </w:pPr>
      <w:r>
        <w:t>Les candidatures à l’octroi de l’aide seront examinées par une commission dédiée. Elle examine le</w:t>
      </w:r>
      <w:r w:rsidR="000C7FF9">
        <w:t xml:space="preserve"> dossier de candidature</w:t>
      </w:r>
      <w:r>
        <w:t>. U</w:t>
      </w:r>
      <w:r w:rsidR="000C7FF9">
        <w:t>ne présentation du pro</w:t>
      </w:r>
      <w:r w:rsidR="00AD7B14">
        <w:t>jet devra être faite devant la c</w:t>
      </w:r>
      <w:r w:rsidR="000C7FF9">
        <w:t xml:space="preserve">ommission par le demandeur de l’aide. </w:t>
      </w:r>
      <w:bookmarkStart w:id="0" w:name="_GoBack"/>
      <w:bookmarkEnd w:id="0"/>
    </w:p>
    <w:p w:rsidR="00F706D6" w:rsidRPr="00724039" w:rsidRDefault="00AD7B14">
      <w:pPr>
        <w:ind w:right="0"/>
      </w:pPr>
      <w:r w:rsidRPr="00724039">
        <w:t xml:space="preserve">La commission </w:t>
      </w:r>
      <w:r w:rsidR="000C7FF9" w:rsidRPr="00724039">
        <w:t xml:space="preserve">rendra alors un avis favorable ou défavorable. Cet avis devra être rendu dans les deux mois maximum à compter de la date du dépôt de dossier de candidature du demandeur. </w:t>
      </w:r>
    </w:p>
    <w:p w:rsidR="002750F7" w:rsidRPr="00724039" w:rsidRDefault="002750F7">
      <w:pPr>
        <w:ind w:right="0"/>
      </w:pPr>
      <w:r w:rsidRPr="00724039">
        <w:t>En cas d’avis favorable de la c</w:t>
      </w:r>
      <w:r w:rsidR="000C7FF9" w:rsidRPr="00724039">
        <w:t xml:space="preserve">ommission, la candidature sera soumise à validation du conseil municipal. Après délibération du conseil municipal, l’aide pourra être allouée au demandeur. </w:t>
      </w:r>
    </w:p>
    <w:p w:rsidR="00F706D6" w:rsidRDefault="000C7FF9">
      <w:pPr>
        <w:ind w:right="0"/>
      </w:pPr>
      <w:r>
        <w:t xml:space="preserve">Cette aide sera versée dès le premier mois du lancement de l’activité au bénéficiaire de l’aide. </w:t>
      </w:r>
    </w:p>
    <w:p w:rsidR="00F706D6" w:rsidRPr="00724039" w:rsidRDefault="000C7FF9">
      <w:pPr>
        <w:ind w:right="0"/>
      </w:pPr>
      <w:r w:rsidRPr="00724039">
        <w:t>Si le commencement de l’activité arrivai</w:t>
      </w:r>
      <w:r w:rsidR="002750F7" w:rsidRPr="00724039">
        <w:t>t entre l’avis favorable de la co</w:t>
      </w:r>
      <w:r w:rsidRPr="00724039">
        <w:t xml:space="preserve">mmission et la délibération d’attribution de l’aide par le conseil municipal, aucune rétroactivité de l’aide ne sera possible. L’aide commencera le mois suivant la délibération du conseil municipal. </w:t>
      </w:r>
    </w:p>
    <w:p w:rsidR="007C0292" w:rsidRDefault="000C7FF9">
      <w:pPr>
        <w:ind w:right="0"/>
        <w:rPr>
          <w:b/>
        </w:rPr>
      </w:pPr>
      <w:r>
        <w:t xml:space="preserve">Une convention d’attribution d’une aide aux loyers d’un local commercial devra être passée entre </w:t>
      </w:r>
      <w:r w:rsidRPr="007C0292">
        <w:t xml:space="preserve">l’entreprise éligible à l’aide et la collectivité. Elle sera conclue pour une </w:t>
      </w:r>
      <w:r w:rsidRPr="007C0292">
        <w:rPr>
          <w:b/>
        </w:rPr>
        <w:t>période d’un an</w:t>
      </w:r>
      <w:r w:rsidR="004328E6">
        <w:rPr>
          <w:b/>
        </w:rPr>
        <w:t>.</w:t>
      </w:r>
    </w:p>
    <w:p w:rsidR="00F706D6" w:rsidRDefault="000C7FF9" w:rsidP="007C0292">
      <w:pPr>
        <w:ind w:left="0" w:right="0" w:firstLine="0"/>
      </w:pPr>
      <w:r>
        <w:t xml:space="preserve">Il pourra être mis fin au contrat en cas de non-respect des engagements dudit règlement et de ladite convention d’attribution d’une aide aux loyers.  </w:t>
      </w:r>
    </w:p>
    <w:p w:rsidR="00F706D6" w:rsidRDefault="000C7FF9">
      <w:pPr>
        <w:ind w:right="0"/>
      </w:pPr>
      <w:r>
        <w:t>En cas de fermeture ou de cessation de l’activité, la collectivité cesse</w:t>
      </w:r>
      <w:r w:rsidR="00AC4A06">
        <w:t xml:space="preserve"> de plein droit</w:t>
      </w:r>
      <w:r>
        <w:t xml:space="preserve"> le versement de l’aide. </w:t>
      </w:r>
    </w:p>
    <w:p w:rsidR="00F706D6" w:rsidRDefault="000C7FF9" w:rsidP="004E6AF7">
      <w:pPr>
        <w:spacing w:after="218" w:line="259" w:lineRule="auto"/>
        <w:ind w:left="0" w:right="0" w:firstLine="0"/>
        <w:jc w:val="left"/>
      </w:pPr>
      <w:r>
        <w:t xml:space="preserve">  </w:t>
      </w:r>
      <w:r w:rsidR="00611D52">
        <w:rPr>
          <w:i/>
          <w:u w:val="single" w:color="000000"/>
        </w:rPr>
        <w:t>La c</w:t>
      </w:r>
      <w:r>
        <w:rPr>
          <w:i/>
          <w:u w:val="single" w:color="000000"/>
        </w:rPr>
        <w:t>ommission</w:t>
      </w:r>
      <w:r>
        <w:rPr>
          <w:i/>
        </w:rPr>
        <w:t xml:space="preserve"> : </w:t>
      </w:r>
    </w:p>
    <w:p w:rsidR="00F706D6" w:rsidRPr="00587AA9" w:rsidRDefault="000C7FF9" w:rsidP="007C0292">
      <w:pPr>
        <w:numPr>
          <w:ilvl w:val="0"/>
          <w:numId w:val="2"/>
        </w:numPr>
        <w:spacing w:after="7"/>
        <w:ind w:right="0" w:hanging="360"/>
      </w:pPr>
      <w:r w:rsidRPr="00587AA9">
        <w:t xml:space="preserve">Composition : </w:t>
      </w:r>
      <w:r w:rsidR="00587AA9" w:rsidRPr="00587AA9">
        <w:t xml:space="preserve">le Maire,  l’élu en charge des Finances, l’élu en charge du commerce et les techniciens compétents </w:t>
      </w:r>
    </w:p>
    <w:p w:rsidR="00D3376F" w:rsidRDefault="000C7FF9" w:rsidP="00D3376F">
      <w:pPr>
        <w:numPr>
          <w:ilvl w:val="0"/>
          <w:numId w:val="2"/>
        </w:numPr>
        <w:spacing w:after="7"/>
        <w:ind w:right="0" w:hanging="360"/>
      </w:pPr>
      <w:r>
        <w:t xml:space="preserve">Traitement des dossiers : deux mois d’instruction maximum à l’issue desquels un avis favorable ou défavorable sera rendu, </w:t>
      </w:r>
    </w:p>
    <w:p w:rsidR="00F706D6" w:rsidRDefault="000C7FF9" w:rsidP="00D3376F">
      <w:pPr>
        <w:numPr>
          <w:ilvl w:val="0"/>
          <w:numId w:val="2"/>
        </w:numPr>
        <w:spacing w:after="7"/>
        <w:ind w:right="0" w:hanging="360"/>
      </w:pPr>
      <w:r>
        <w:t xml:space="preserve">Réunions : la Commission se réunira en fonction des demandes. </w:t>
      </w:r>
      <w:r w:rsidRPr="00D3376F">
        <w:rPr>
          <w:b/>
        </w:rPr>
        <w:t xml:space="preserve"> </w:t>
      </w:r>
    </w:p>
    <w:p w:rsidR="00F706D6" w:rsidRDefault="000C7FF9">
      <w:pPr>
        <w:spacing w:after="218" w:line="259" w:lineRule="auto"/>
        <w:ind w:left="0" w:right="0" w:firstLine="0"/>
        <w:jc w:val="left"/>
      </w:pPr>
      <w:r>
        <w:rPr>
          <w:b/>
        </w:rPr>
        <w:t xml:space="preserve">  </w:t>
      </w:r>
    </w:p>
    <w:p w:rsidR="00F706D6" w:rsidRDefault="000C7FF9">
      <w:pPr>
        <w:spacing w:after="217" w:line="259" w:lineRule="auto"/>
        <w:ind w:left="-5" w:right="0"/>
        <w:jc w:val="left"/>
      </w:pPr>
      <w:r>
        <w:rPr>
          <w:b/>
          <w:u w:val="single" w:color="000000"/>
        </w:rPr>
        <w:t>ARTICL</w:t>
      </w:r>
      <w:r w:rsidR="00374275">
        <w:rPr>
          <w:b/>
          <w:u w:val="single" w:color="000000"/>
        </w:rPr>
        <w:t>E 3 : Conditions d’éligibilité</w:t>
      </w:r>
    </w:p>
    <w:p w:rsidR="00F706D6" w:rsidRDefault="000C7FF9">
      <w:pPr>
        <w:spacing w:after="237"/>
        <w:ind w:right="0"/>
      </w:pPr>
      <w:r>
        <w:lastRenderedPageBreak/>
        <w:t xml:space="preserve">Les commerçants et artisans créateurs d’une activité qui sollicitent cette aide pourront être : </w:t>
      </w:r>
    </w:p>
    <w:p w:rsidR="00F706D6" w:rsidRDefault="000C7FF9">
      <w:pPr>
        <w:numPr>
          <w:ilvl w:val="0"/>
          <w:numId w:val="2"/>
        </w:numPr>
        <w:spacing w:after="44"/>
        <w:ind w:right="0" w:hanging="360"/>
      </w:pPr>
      <w:r>
        <w:t xml:space="preserve">Des entreprises artisanales inscrites au Répertoire des Métiers, </w:t>
      </w:r>
    </w:p>
    <w:p w:rsidR="00F706D6" w:rsidRDefault="000C7FF9">
      <w:pPr>
        <w:numPr>
          <w:ilvl w:val="0"/>
          <w:numId w:val="2"/>
        </w:numPr>
        <w:spacing w:after="7"/>
        <w:ind w:right="0" w:hanging="360"/>
      </w:pPr>
      <w:r>
        <w:t xml:space="preserve">Des entreprises commerciales et de services </w:t>
      </w:r>
      <w:proofErr w:type="gramStart"/>
      <w:r>
        <w:t>inscrites</w:t>
      </w:r>
      <w:proofErr w:type="gramEnd"/>
      <w:r>
        <w:t xml:space="preserve"> au Registre du Commerce et des Sociétés. </w:t>
      </w:r>
    </w:p>
    <w:p w:rsidR="00F706D6" w:rsidRDefault="000C7FF9">
      <w:pPr>
        <w:spacing w:after="218" w:line="259" w:lineRule="auto"/>
        <w:ind w:left="720" w:right="0" w:firstLine="0"/>
        <w:jc w:val="left"/>
      </w:pPr>
      <w:r>
        <w:t xml:space="preserve"> </w:t>
      </w:r>
    </w:p>
    <w:p w:rsidR="00F706D6" w:rsidRDefault="000C7FF9">
      <w:pPr>
        <w:spacing w:after="241"/>
        <w:ind w:right="0"/>
      </w:pPr>
      <w:r>
        <w:t xml:space="preserve">Pour être éligibles, les entreprises devront :  </w:t>
      </w:r>
    </w:p>
    <w:p w:rsidR="00F706D6" w:rsidRDefault="00551234">
      <w:pPr>
        <w:numPr>
          <w:ilvl w:val="0"/>
          <w:numId w:val="2"/>
        </w:numPr>
        <w:spacing w:after="41"/>
        <w:ind w:right="0" w:hanging="360"/>
      </w:pPr>
      <w:r>
        <w:t>r</w:t>
      </w:r>
      <w:r w:rsidR="000C7FF9">
        <w:t>emplir le dossier de candidature et fournir toutes les pièces né</w:t>
      </w:r>
      <w:r>
        <w:t>cessaires à l’examen du projet,</w:t>
      </w:r>
    </w:p>
    <w:p w:rsidR="00685C98" w:rsidRDefault="00DB2FDD" w:rsidP="00685C98">
      <w:pPr>
        <w:numPr>
          <w:ilvl w:val="0"/>
          <w:numId w:val="2"/>
        </w:numPr>
        <w:spacing w:after="41"/>
        <w:ind w:right="0" w:hanging="360"/>
      </w:pPr>
      <w:r>
        <w:t>installer l’activité dans un local vacant situé dans le périmètre d’intervention définit</w:t>
      </w:r>
      <w:r w:rsidR="00685C98">
        <w:t>,</w:t>
      </w:r>
    </w:p>
    <w:p w:rsidR="00DB2FDD" w:rsidRPr="00551234" w:rsidRDefault="00685C98" w:rsidP="00685C98">
      <w:pPr>
        <w:numPr>
          <w:ilvl w:val="0"/>
          <w:numId w:val="2"/>
        </w:numPr>
        <w:spacing w:after="41"/>
        <w:ind w:right="0" w:hanging="360"/>
      </w:pPr>
      <w:r w:rsidRPr="00551234">
        <w:t xml:space="preserve">mener une activité nouvelle ou opérer un transfert d’activité </w:t>
      </w:r>
      <w:r w:rsidR="00551234" w:rsidRPr="00551234">
        <w:t>de l’extérieur ver</w:t>
      </w:r>
      <w:r w:rsidR="004C28D5" w:rsidRPr="00551234">
        <w:t>s le pé</w:t>
      </w:r>
      <w:r w:rsidRPr="00551234">
        <w:t>rimètre d’intervention</w:t>
      </w:r>
      <w:r w:rsidR="004C28D5" w:rsidRPr="00551234">
        <w:t xml:space="preserve"> de l’aide</w:t>
      </w:r>
      <w:r w:rsidR="00551234" w:rsidRPr="00551234">
        <w:t> ; l</w:t>
      </w:r>
      <w:r w:rsidRPr="00551234">
        <w:t>es reprises d’activités ne sont pas éligibles au dispositif</w:t>
      </w:r>
      <w:r w:rsidR="00CF0D41" w:rsidRPr="00551234">
        <w:t>,</w:t>
      </w:r>
    </w:p>
    <w:p w:rsidR="00551234" w:rsidRDefault="00551234" w:rsidP="00551234">
      <w:pPr>
        <w:numPr>
          <w:ilvl w:val="0"/>
          <w:numId w:val="2"/>
        </w:numPr>
        <w:spacing w:after="44"/>
        <w:ind w:right="0" w:hanging="360"/>
      </w:pPr>
      <w:r>
        <w:t>a</w:t>
      </w:r>
      <w:r w:rsidR="00DB2FDD">
        <w:t>voir pour clientèle principale les consommateurs finaux (particuliers), à l’exclusion de toute personne phys</w:t>
      </w:r>
      <w:r w:rsidR="00CF0D41">
        <w:t>ique ou morale professionnelle,</w:t>
      </w:r>
    </w:p>
    <w:p w:rsidR="00F706D6" w:rsidRDefault="00551234" w:rsidP="00551234">
      <w:pPr>
        <w:numPr>
          <w:ilvl w:val="0"/>
          <w:numId w:val="2"/>
        </w:numPr>
        <w:spacing w:after="44"/>
        <w:ind w:right="0" w:hanging="360"/>
      </w:pPr>
      <w:r>
        <w:t>ê</w:t>
      </w:r>
      <w:r w:rsidR="000C7FF9">
        <w:t xml:space="preserve">tre à jour de ses cotisations sociales et fiscales, </w:t>
      </w:r>
    </w:p>
    <w:p w:rsidR="00F706D6" w:rsidRDefault="00551234">
      <w:pPr>
        <w:numPr>
          <w:ilvl w:val="0"/>
          <w:numId w:val="2"/>
        </w:numPr>
        <w:spacing w:after="44"/>
        <w:ind w:right="0" w:hanging="360"/>
      </w:pPr>
      <w:r>
        <w:t>p</w:t>
      </w:r>
      <w:r w:rsidR="000C7FF9">
        <w:t xml:space="preserve">résenter </w:t>
      </w:r>
      <w:r>
        <w:t>une situation financière saine.</w:t>
      </w:r>
    </w:p>
    <w:p w:rsidR="00685C98" w:rsidRDefault="00685C98" w:rsidP="00CF0D41">
      <w:pPr>
        <w:spacing w:after="44"/>
        <w:ind w:right="0"/>
      </w:pPr>
    </w:p>
    <w:p w:rsidR="00F706D6" w:rsidRDefault="000C7FF9" w:rsidP="007C0292">
      <w:pPr>
        <w:spacing w:after="220" w:line="259" w:lineRule="auto"/>
        <w:ind w:left="0" w:right="0" w:firstLine="0"/>
        <w:jc w:val="left"/>
      </w:pPr>
      <w:r>
        <w:t xml:space="preserve">Certaines activités seront exclues du dispositif telles que : </w:t>
      </w:r>
    </w:p>
    <w:p w:rsidR="00F706D6" w:rsidRDefault="00D82F1B">
      <w:pPr>
        <w:numPr>
          <w:ilvl w:val="0"/>
          <w:numId w:val="2"/>
        </w:numPr>
        <w:spacing w:after="41"/>
        <w:ind w:right="0" w:hanging="360"/>
      </w:pPr>
      <w:r>
        <w:t>l</w:t>
      </w:r>
      <w:r w:rsidR="000C7FF9">
        <w:t xml:space="preserve">es professions libérales réglementées, </w:t>
      </w:r>
    </w:p>
    <w:p w:rsidR="00F706D6" w:rsidRDefault="00D82F1B">
      <w:pPr>
        <w:numPr>
          <w:ilvl w:val="0"/>
          <w:numId w:val="2"/>
        </w:numPr>
        <w:spacing w:after="44"/>
        <w:ind w:right="0" w:hanging="360"/>
      </w:pPr>
      <w:r>
        <w:t>l</w:t>
      </w:r>
      <w:r w:rsidR="000C7FF9">
        <w:t>es activités financières</w:t>
      </w:r>
      <w:r w:rsidR="004C28D5">
        <w:t>, a</w:t>
      </w:r>
      <w:r w:rsidR="000C7FF9">
        <w:t>ssurances</w:t>
      </w:r>
      <w:r w:rsidR="004C28D5">
        <w:t xml:space="preserve"> et mutuelles</w:t>
      </w:r>
      <w:r w:rsidR="000C7FF9">
        <w:t xml:space="preserve">, </w:t>
      </w:r>
    </w:p>
    <w:p w:rsidR="00F706D6" w:rsidRDefault="00D82F1B">
      <w:pPr>
        <w:numPr>
          <w:ilvl w:val="0"/>
          <w:numId w:val="2"/>
        </w:numPr>
        <w:spacing w:after="46"/>
        <w:ind w:right="0" w:hanging="360"/>
      </w:pPr>
      <w:r>
        <w:t>l</w:t>
      </w:r>
      <w:r w:rsidR="000C7FF9">
        <w:t xml:space="preserve">es agences immobilières, </w:t>
      </w:r>
    </w:p>
    <w:p w:rsidR="00F706D6" w:rsidRDefault="00D82F1B">
      <w:pPr>
        <w:numPr>
          <w:ilvl w:val="0"/>
          <w:numId w:val="2"/>
        </w:numPr>
        <w:ind w:right="0" w:hanging="360"/>
      </w:pPr>
      <w:r>
        <w:t>l</w:t>
      </w:r>
      <w:r w:rsidR="000C7FF9">
        <w:t xml:space="preserve">es agences de travail d’intérim.  </w:t>
      </w:r>
    </w:p>
    <w:p w:rsidR="005C59F6" w:rsidRDefault="005C59F6" w:rsidP="005C59F6">
      <w:pPr>
        <w:spacing w:after="217" w:line="259" w:lineRule="auto"/>
        <w:ind w:right="0"/>
        <w:jc w:val="left"/>
      </w:pPr>
      <w:r w:rsidRPr="005C59F6">
        <w:rPr>
          <w:b/>
          <w:u w:val="single" w:color="000000"/>
        </w:rPr>
        <w:t>Le fait d’être éligible à cette aide ne constitue pas un droit à en bénéficier</w:t>
      </w:r>
      <w:r>
        <w:t>.</w:t>
      </w:r>
      <w:r w:rsidRPr="005C59F6">
        <w:rPr>
          <w:b/>
        </w:rPr>
        <w:t xml:space="preserve">  </w:t>
      </w:r>
    </w:p>
    <w:p w:rsidR="00F706D6" w:rsidRDefault="00F706D6">
      <w:pPr>
        <w:spacing w:after="0" w:line="259" w:lineRule="auto"/>
        <w:ind w:left="0" w:right="0" w:firstLine="0"/>
        <w:jc w:val="left"/>
      </w:pPr>
    </w:p>
    <w:p w:rsidR="005C59F6" w:rsidRDefault="005C59F6">
      <w:pPr>
        <w:spacing w:after="0" w:line="259" w:lineRule="auto"/>
        <w:ind w:left="0" w:right="0" w:firstLine="0"/>
        <w:jc w:val="left"/>
      </w:pPr>
    </w:p>
    <w:p w:rsidR="00F706D6" w:rsidRDefault="000C7FF9">
      <w:pPr>
        <w:spacing w:after="250" w:line="259" w:lineRule="auto"/>
        <w:ind w:left="-5" w:right="0"/>
        <w:jc w:val="left"/>
      </w:pPr>
      <w:r>
        <w:rPr>
          <w:b/>
          <w:u w:val="single" w:color="000000"/>
        </w:rPr>
        <w:t xml:space="preserve">ARTICLE </w:t>
      </w:r>
      <w:r w:rsidR="00374275">
        <w:rPr>
          <w:b/>
          <w:u w:val="single" w:color="000000"/>
        </w:rPr>
        <w:t>4 : Obligations du bénéficiaire</w:t>
      </w:r>
    </w:p>
    <w:p w:rsidR="00F706D6" w:rsidRDefault="000C7FF9">
      <w:pPr>
        <w:numPr>
          <w:ilvl w:val="0"/>
          <w:numId w:val="2"/>
        </w:numPr>
        <w:spacing w:after="7"/>
        <w:ind w:right="0" w:hanging="360"/>
      </w:pPr>
      <w:r>
        <w:t xml:space="preserve">Le commerce et l’activité doivent se situer dans le périmètre déterminé dans le cadre </w:t>
      </w:r>
      <w:r w:rsidR="00F65AF0">
        <w:t>de l’attribution de cette aide.</w:t>
      </w:r>
    </w:p>
    <w:p w:rsidR="00F706D6" w:rsidRDefault="000C7FF9">
      <w:pPr>
        <w:spacing w:after="50" w:line="259" w:lineRule="auto"/>
        <w:ind w:left="720" w:right="0" w:firstLine="0"/>
        <w:jc w:val="left"/>
      </w:pPr>
      <w:r>
        <w:t xml:space="preserve"> </w:t>
      </w:r>
    </w:p>
    <w:p w:rsidR="00F706D6" w:rsidRDefault="000C7FF9">
      <w:pPr>
        <w:numPr>
          <w:ilvl w:val="0"/>
          <w:numId w:val="2"/>
        </w:numPr>
        <w:spacing w:after="0" w:line="276" w:lineRule="auto"/>
        <w:ind w:right="0" w:hanging="360"/>
      </w:pPr>
      <w:r>
        <w:t>Le bénéficiaire doit se conformer aux règles administratives et urbanistiques d’ouverture de commerce, comprenant les règles relatives à l’accessibilité des personnes à mobilité réduite</w:t>
      </w:r>
      <w:r w:rsidR="00F65AF0">
        <w:t xml:space="preserve">, </w:t>
      </w:r>
      <w:r>
        <w:t>et l</w:t>
      </w:r>
      <w:r w:rsidR="00F65AF0">
        <w:t>es règles de sécurité du local.</w:t>
      </w:r>
    </w:p>
    <w:p w:rsidR="00F706D6" w:rsidRDefault="000C7FF9">
      <w:pPr>
        <w:spacing w:after="50" w:line="259" w:lineRule="auto"/>
        <w:ind w:left="720" w:right="0" w:firstLine="0"/>
        <w:jc w:val="left"/>
      </w:pPr>
      <w:r>
        <w:t xml:space="preserve"> </w:t>
      </w:r>
    </w:p>
    <w:p w:rsidR="00F706D6" w:rsidRPr="00F65AF0" w:rsidRDefault="000C7FF9">
      <w:pPr>
        <w:numPr>
          <w:ilvl w:val="0"/>
          <w:numId w:val="2"/>
        </w:numPr>
        <w:spacing w:after="7"/>
        <w:ind w:right="0" w:hanging="360"/>
      </w:pPr>
      <w:r w:rsidRPr="00F65AF0">
        <w:t>Le bénéficiaire doit s’astreindre à des horaires d’ouverture fixes</w:t>
      </w:r>
      <w:r w:rsidR="00590930" w:rsidRPr="00F65AF0">
        <w:t>,</w:t>
      </w:r>
      <w:r w:rsidRPr="00F65AF0">
        <w:t xml:space="preserve"> </w:t>
      </w:r>
      <w:r w:rsidR="00590930" w:rsidRPr="00F65AF0">
        <w:t xml:space="preserve">une ouverture </w:t>
      </w:r>
      <w:r w:rsidR="00F65AF0">
        <w:t xml:space="preserve">minimale de </w:t>
      </w:r>
      <w:r w:rsidR="00590930" w:rsidRPr="00F65AF0">
        <w:t>5 jours semaine et une plage d’ouverture de sept heures sur 4 jours au moins</w:t>
      </w:r>
      <w:r w:rsidR="00F65AF0">
        <w:t> ;</w:t>
      </w:r>
      <w:r w:rsidR="004C28D5" w:rsidRPr="00F65AF0">
        <w:t xml:space="preserve"> e</w:t>
      </w:r>
      <w:r w:rsidRPr="00F65AF0">
        <w:t xml:space="preserve">t </w:t>
      </w:r>
      <w:r w:rsidR="00F65AF0">
        <w:t>l’activité doit être effective.</w:t>
      </w:r>
    </w:p>
    <w:p w:rsidR="00F706D6" w:rsidRPr="00F65AF0" w:rsidRDefault="00F706D6">
      <w:pPr>
        <w:spacing w:after="50" w:line="259" w:lineRule="auto"/>
        <w:ind w:left="720" w:right="0" w:firstLine="0"/>
        <w:jc w:val="left"/>
      </w:pPr>
    </w:p>
    <w:p w:rsidR="00F706D6" w:rsidRPr="00F65AF0" w:rsidRDefault="000C7FF9">
      <w:pPr>
        <w:numPr>
          <w:ilvl w:val="0"/>
          <w:numId w:val="2"/>
        </w:numPr>
        <w:spacing w:after="7"/>
        <w:ind w:right="0" w:hanging="360"/>
      </w:pPr>
      <w:r w:rsidRPr="00F65AF0">
        <w:t>Le bénéficiaire doit s’engag</w:t>
      </w:r>
      <w:r w:rsidR="00BD4405" w:rsidRPr="00F65AF0">
        <w:t xml:space="preserve">er à laisser visible sa vitrine, </w:t>
      </w:r>
      <w:r w:rsidRPr="00F65AF0">
        <w:t>à amé</w:t>
      </w:r>
      <w:r w:rsidR="00BD4405" w:rsidRPr="00F65AF0">
        <w:t xml:space="preserve">nager </w:t>
      </w:r>
      <w:r w:rsidR="00F65AF0">
        <w:t xml:space="preserve">les vitrines et enseignes </w:t>
      </w:r>
      <w:r w:rsidR="00BD4405" w:rsidRPr="00F65AF0">
        <w:t xml:space="preserve">au vue de son activité et </w:t>
      </w:r>
      <w:r w:rsidR="00F65AF0" w:rsidRPr="00F65AF0">
        <w:t>dans le respect de</w:t>
      </w:r>
      <w:r w:rsidR="00F65AF0">
        <w:t xml:space="preserve">s recommandations de la Charte de l’élégance </w:t>
      </w:r>
      <w:r w:rsidR="00F65AF0">
        <w:lastRenderedPageBreak/>
        <w:t xml:space="preserve">urbaine de la Ville de Guéret et </w:t>
      </w:r>
      <w:r w:rsidR="00BD4405" w:rsidRPr="00F65AF0">
        <w:t xml:space="preserve">le cas échéant </w:t>
      </w:r>
      <w:r w:rsidR="00F65AF0">
        <w:t xml:space="preserve">de </w:t>
      </w:r>
      <w:r w:rsidR="00BD4405" w:rsidRPr="00F65AF0">
        <w:t>l’avis et autorisation de l’architecte</w:t>
      </w:r>
      <w:r w:rsidRPr="00F65AF0">
        <w:t xml:space="preserve"> </w:t>
      </w:r>
      <w:r w:rsidR="00BD4405" w:rsidRPr="00F65AF0">
        <w:t>des bâtiments de France.</w:t>
      </w:r>
    </w:p>
    <w:p w:rsidR="00F706D6" w:rsidRDefault="000C7FF9">
      <w:pPr>
        <w:spacing w:after="50" w:line="259" w:lineRule="auto"/>
        <w:ind w:left="720" w:right="0" w:firstLine="0"/>
        <w:jc w:val="left"/>
      </w:pPr>
      <w:r>
        <w:t xml:space="preserve"> </w:t>
      </w:r>
    </w:p>
    <w:p w:rsidR="00F706D6" w:rsidRDefault="000C7FF9">
      <w:pPr>
        <w:numPr>
          <w:ilvl w:val="0"/>
          <w:numId w:val="2"/>
        </w:numPr>
        <w:spacing w:after="7"/>
        <w:ind w:right="0" w:hanging="360"/>
      </w:pPr>
      <w:r>
        <w:t xml:space="preserve">Le bénéficiaire de cette aide devra rendre compte de l’état de la situation financière de son commerce à chaque fois que la </w:t>
      </w:r>
      <w:r w:rsidR="00F65AF0">
        <w:t>c</w:t>
      </w:r>
      <w:r>
        <w:t>ommission</w:t>
      </w:r>
      <w:r w:rsidR="00F65AF0">
        <w:t xml:space="preserve"> </w:t>
      </w:r>
      <w:r>
        <w:t xml:space="preserve">le jugera nécessaire, </w:t>
      </w:r>
    </w:p>
    <w:p w:rsidR="00F706D6" w:rsidRDefault="000C7FF9">
      <w:pPr>
        <w:spacing w:after="50" w:line="259" w:lineRule="auto"/>
        <w:ind w:left="720" w:right="0" w:firstLine="0"/>
        <w:jc w:val="left"/>
      </w:pPr>
      <w:r>
        <w:t xml:space="preserve"> </w:t>
      </w:r>
    </w:p>
    <w:p w:rsidR="00F706D6" w:rsidRDefault="000C7FF9">
      <w:pPr>
        <w:numPr>
          <w:ilvl w:val="0"/>
          <w:numId w:val="2"/>
        </w:numPr>
        <w:spacing w:after="10"/>
        <w:ind w:right="0" w:hanging="360"/>
      </w:pPr>
      <w:r>
        <w:t>Le bénéficiaire s’engage à participer à u</w:t>
      </w:r>
      <w:r w:rsidR="00BD4405">
        <w:t>n suivi collectif et enquêtes de la Ville,</w:t>
      </w:r>
    </w:p>
    <w:p w:rsidR="00F706D6" w:rsidRDefault="000C7FF9">
      <w:pPr>
        <w:spacing w:after="55" w:line="259" w:lineRule="auto"/>
        <w:ind w:left="720" w:right="0" w:firstLine="0"/>
        <w:jc w:val="left"/>
      </w:pPr>
      <w:r>
        <w:t xml:space="preserve"> </w:t>
      </w:r>
    </w:p>
    <w:p w:rsidR="00F706D6" w:rsidRDefault="000C7FF9">
      <w:pPr>
        <w:numPr>
          <w:ilvl w:val="0"/>
          <w:numId w:val="2"/>
        </w:numPr>
        <w:ind w:right="0" w:hanging="360"/>
      </w:pPr>
      <w:r>
        <w:t xml:space="preserve">Le bénéficiaire s’engage à prévenir la collectivité de tout défaut de paiement de loyer.  </w:t>
      </w:r>
    </w:p>
    <w:p w:rsidR="00F706D6" w:rsidRDefault="000C7FF9">
      <w:pPr>
        <w:spacing w:after="218" w:line="259" w:lineRule="auto"/>
        <w:ind w:left="0" w:right="0" w:firstLine="0"/>
        <w:jc w:val="left"/>
      </w:pPr>
      <w:r>
        <w:rPr>
          <w:b/>
        </w:rPr>
        <w:t xml:space="preserve"> </w:t>
      </w:r>
    </w:p>
    <w:p w:rsidR="00F706D6" w:rsidRDefault="00374275">
      <w:pPr>
        <w:spacing w:after="249" w:line="259" w:lineRule="auto"/>
        <w:ind w:left="-5" w:right="0"/>
        <w:jc w:val="left"/>
      </w:pPr>
      <w:r>
        <w:rPr>
          <w:b/>
          <w:u w:val="single" w:color="000000"/>
        </w:rPr>
        <w:t>ARTICLE 5</w:t>
      </w:r>
      <w:r w:rsidR="000C7FF9">
        <w:rPr>
          <w:b/>
          <w:u w:val="single" w:color="000000"/>
        </w:rPr>
        <w:t xml:space="preserve"> : Le traitement de la ca</w:t>
      </w:r>
      <w:r>
        <w:rPr>
          <w:b/>
          <w:u w:val="single" w:color="000000"/>
        </w:rPr>
        <w:t>ndidature du porteur de projet</w:t>
      </w:r>
    </w:p>
    <w:p w:rsidR="00F706D6" w:rsidRDefault="000C7FF9">
      <w:pPr>
        <w:numPr>
          <w:ilvl w:val="0"/>
          <w:numId w:val="2"/>
        </w:numPr>
        <w:spacing w:after="7"/>
        <w:ind w:right="0" w:hanging="360"/>
      </w:pPr>
      <w:r>
        <w:t>Le demandeur devra faire un courrier de demande d’aide aux loyers afin d’enregistrer sa requ</w:t>
      </w:r>
      <w:r w:rsidR="00AD5F20">
        <w:t>ête avant la signature du bail.</w:t>
      </w:r>
    </w:p>
    <w:p w:rsidR="00F706D6" w:rsidRDefault="000C7FF9">
      <w:pPr>
        <w:spacing w:after="52" w:line="259" w:lineRule="auto"/>
        <w:ind w:left="720" w:right="0" w:firstLine="0"/>
        <w:jc w:val="left"/>
      </w:pPr>
      <w:r>
        <w:t xml:space="preserve"> </w:t>
      </w:r>
    </w:p>
    <w:p w:rsidR="00F706D6" w:rsidRDefault="000C7FF9">
      <w:pPr>
        <w:numPr>
          <w:ilvl w:val="0"/>
          <w:numId w:val="2"/>
        </w:numPr>
        <w:spacing w:after="8"/>
        <w:ind w:right="0" w:hanging="360"/>
      </w:pPr>
      <w:r>
        <w:t>Le demandeur devra remplir un dossier de demande d’aide au</w:t>
      </w:r>
      <w:r w:rsidR="00AD5F20">
        <w:t>x loyers d’un local commercial.</w:t>
      </w:r>
    </w:p>
    <w:p w:rsidR="00F706D6" w:rsidRDefault="000C7FF9">
      <w:pPr>
        <w:spacing w:after="52" w:line="259" w:lineRule="auto"/>
        <w:ind w:left="720" w:right="0" w:firstLine="0"/>
        <w:jc w:val="left"/>
      </w:pPr>
      <w:r>
        <w:t xml:space="preserve"> </w:t>
      </w:r>
    </w:p>
    <w:p w:rsidR="00F706D6" w:rsidRDefault="000C7FF9">
      <w:pPr>
        <w:numPr>
          <w:ilvl w:val="0"/>
          <w:numId w:val="2"/>
        </w:numPr>
        <w:spacing w:after="7"/>
        <w:ind w:right="0" w:hanging="360"/>
      </w:pPr>
      <w:r>
        <w:t xml:space="preserve">Le </w:t>
      </w:r>
      <w:r w:rsidR="00614C6F">
        <w:t>formulaire sera examiné par la c</w:t>
      </w:r>
      <w:r>
        <w:t xml:space="preserve">ommission </w:t>
      </w:r>
      <w:r w:rsidR="00614C6F">
        <w:t>dédiée</w:t>
      </w:r>
      <w:r>
        <w:t>. Le délai d’instruction</w:t>
      </w:r>
      <w:r w:rsidR="00614C6F">
        <w:t xml:space="preserve"> est fixé à deux mois maximum.</w:t>
      </w:r>
    </w:p>
    <w:p w:rsidR="00F706D6" w:rsidRDefault="000C7FF9">
      <w:pPr>
        <w:spacing w:after="50" w:line="259" w:lineRule="auto"/>
        <w:ind w:left="720" w:right="0" w:firstLine="0"/>
        <w:jc w:val="left"/>
      </w:pPr>
      <w:r>
        <w:t xml:space="preserve"> </w:t>
      </w:r>
    </w:p>
    <w:p w:rsidR="00F706D6" w:rsidRDefault="000C7FF9">
      <w:pPr>
        <w:numPr>
          <w:ilvl w:val="0"/>
          <w:numId w:val="2"/>
        </w:numPr>
        <w:spacing w:after="7"/>
        <w:ind w:right="0" w:hanging="360"/>
      </w:pPr>
      <w:r>
        <w:t>La Commission rendra un avis favorable ou défavorable à l’octroi de l’aide après présentation du projet</w:t>
      </w:r>
      <w:r w:rsidR="00614C6F">
        <w:t xml:space="preserve"> par son porteur aux membres de la commission.</w:t>
      </w:r>
    </w:p>
    <w:p w:rsidR="00F706D6" w:rsidRDefault="000C7FF9">
      <w:pPr>
        <w:spacing w:after="50" w:line="259" w:lineRule="auto"/>
        <w:ind w:left="720" w:right="0" w:firstLine="0"/>
        <w:jc w:val="left"/>
      </w:pPr>
      <w:r>
        <w:t xml:space="preserve"> </w:t>
      </w:r>
    </w:p>
    <w:p w:rsidR="00F706D6" w:rsidRDefault="000C7FF9">
      <w:pPr>
        <w:numPr>
          <w:ilvl w:val="0"/>
          <w:numId w:val="2"/>
        </w:numPr>
        <w:spacing w:after="10"/>
        <w:ind w:right="0" w:hanging="360"/>
      </w:pPr>
      <w:r>
        <w:t xml:space="preserve">Le conseil municipal, par délibération décidera </w:t>
      </w:r>
      <w:r w:rsidR="00614C6F">
        <w:t>de l’attribution de cette aide.</w:t>
      </w:r>
    </w:p>
    <w:p w:rsidR="00F706D6" w:rsidRDefault="000C7FF9">
      <w:pPr>
        <w:spacing w:after="53" w:line="259" w:lineRule="auto"/>
        <w:ind w:left="720" w:right="0" w:firstLine="0"/>
        <w:jc w:val="left"/>
      </w:pPr>
      <w:r>
        <w:t xml:space="preserve"> </w:t>
      </w:r>
    </w:p>
    <w:p w:rsidR="00F706D6" w:rsidRDefault="000C7FF9">
      <w:pPr>
        <w:numPr>
          <w:ilvl w:val="0"/>
          <w:numId w:val="2"/>
        </w:numPr>
        <w:spacing w:after="9"/>
        <w:ind w:right="0" w:hanging="360"/>
      </w:pPr>
      <w:r>
        <w:t xml:space="preserve">Signature du règlement d’attribution de l’aide et de la « Convention d’attribution d’une aide aux loyers d’un local commercial » par le bénéficiaire du dispositif et la commune. </w:t>
      </w:r>
    </w:p>
    <w:p w:rsidR="00F706D6" w:rsidRDefault="000C7FF9">
      <w:pPr>
        <w:spacing w:after="218" w:line="259" w:lineRule="auto"/>
        <w:ind w:left="720" w:right="0" w:firstLine="0"/>
        <w:jc w:val="left"/>
      </w:pPr>
      <w:r>
        <w:t xml:space="preserve"> </w:t>
      </w:r>
    </w:p>
    <w:p w:rsidR="00F706D6" w:rsidRDefault="000C7FF9">
      <w:pPr>
        <w:spacing w:after="218" w:line="259" w:lineRule="auto"/>
        <w:ind w:left="0" w:right="0" w:firstLine="0"/>
        <w:jc w:val="left"/>
      </w:pPr>
      <w:r>
        <w:t xml:space="preserve">  </w:t>
      </w:r>
    </w:p>
    <w:p w:rsidR="00F706D6" w:rsidRDefault="00DD5540">
      <w:pPr>
        <w:ind w:right="0"/>
      </w:pPr>
      <w:r>
        <w:t>Le…………………………….</w:t>
      </w:r>
    </w:p>
    <w:p w:rsidR="00F706D6" w:rsidRDefault="000C7FF9">
      <w:pPr>
        <w:spacing w:after="0" w:line="259" w:lineRule="auto"/>
        <w:ind w:left="0" w:right="0" w:firstLine="0"/>
        <w:jc w:val="left"/>
      </w:pPr>
      <w:r>
        <w:t xml:space="preserve"> </w:t>
      </w:r>
      <w:r w:rsidR="00DD5540">
        <w:t>Signature :</w:t>
      </w:r>
    </w:p>
    <w:sectPr w:rsidR="00F706D6">
      <w:footerReference w:type="even" r:id="rId9"/>
      <w:footerReference w:type="default" r:id="rId10"/>
      <w:footerReference w:type="first" r:id="rId11"/>
      <w:pgSz w:w="11906" w:h="16838"/>
      <w:pgMar w:top="1459" w:right="1414" w:bottom="1478" w:left="1416" w:header="720" w:footer="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70" w:rsidRDefault="006F7270">
      <w:pPr>
        <w:spacing w:after="0" w:line="240" w:lineRule="auto"/>
      </w:pPr>
      <w:r>
        <w:separator/>
      </w:r>
    </w:p>
  </w:endnote>
  <w:endnote w:type="continuationSeparator" w:id="0">
    <w:p w:rsidR="006F7270" w:rsidRDefault="006F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D6" w:rsidRDefault="000C7FF9">
    <w:pPr>
      <w:spacing w:after="0" w:line="259" w:lineRule="auto"/>
      <w:ind w:left="47" w:right="0" w:firstLine="0"/>
      <w:jc w:val="center"/>
    </w:pPr>
    <w:r>
      <w:t xml:space="preserve"> </w:t>
    </w:r>
  </w:p>
  <w:p w:rsidR="00F706D6" w:rsidRDefault="000C7FF9">
    <w:pPr>
      <w:spacing w:after="0" w:line="259" w:lineRule="auto"/>
      <w:ind w:left="0" w:right="9" w:firstLine="0"/>
      <w:jc w:val="center"/>
    </w:pPr>
    <w:r>
      <w:rPr>
        <w:sz w:val="20"/>
      </w:rPr>
      <w:t xml:space="preserve">Revitalisation du centre-bourg de La Souterraine </w:t>
    </w:r>
  </w:p>
  <w:p w:rsidR="00F706D6" w:rsidRDefault="000C7FF9">
    <w:pPr>
      <w:spacing w:after="0" w:line="259" w:lineRule="auto"/>
      <w:ind w:left="0" w:right="5" w:firstLine="0"/>
      <w:jc w:val="center"/>
    </w:pPr>
    <w:r>
      <w:rPr>
        <w:sz w:val="20"/>
      </w:rPr>
      <w:t xml:space="preserve">Règlement d’attribution d’une aide aux loyers d’un local commercial – 2019/2020 </w:t>
    </w:r>
  </w:p>
  <w:p w:rsidR="00F706D6" w:rsidRDefault="000C7FF9">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F706D6" w:rsidRDefault="000C7FF9">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D6" w:rsidRDefault="000C7FF9">
    <w:pPr>
      <w:spacing w:after="0" w:line="259" w:lineRule="auto"/>
      <w:ind w:left="47" w:right="0" w:firstLine="0"/>
      <w:jc w:val="center"/>
    </w:pPr>
    <w:r>
      <w:t xml:space="preserve"> </w:t>
    </w:r>
  </w:p>
  <w:p w:rsidR="00F706D6" w:rsidRDefault="0081079F">
    <w:pPr>
      <w:spacing w:after="0" w:line="259" w:lineRule="auto"/>
      <w:ind w:left="0" w:right="9" w:firstLine="0"/>
      <w:jc w:val="center"/>
    </w:pPr>
    <w:r>
      <w:rPr>
        <w:sz w:val="20"/>
      </w:rPr>
      <w:t>Programme Action Cœur de Ville de Guéret</w:t>
    </w:r>
  </w:p>
  <w:p w:rsidR="00F706D6" w:rsidRDefault="000C7FF9">
    <w:pPr>
      <w:spacing w:after="0" w:line="259" w:lineRule="auto"/>
      <w:ind w:left="0" w:right="5" w:firstLine="0"/>
      <w:jc w:val="center"/>
    </w:pPr>
    <w:r>
      <w:rPr>
        <w:sz w:val="20"/>
      </w:rPr>
      <w:t>Règlement d’attribution d’une aide a</w:t>
    </w:r>
    <w:r w:rsidR="0081079F">
      <w:rPr>
        <w:sz w:val="20"/>
      </w:rPr>
      <w:t>ux loyers d’un local commercial</w:t>
    </w:r>
  </w:p>
  <w:p w:rsidR="00F706D6" w:rsidRDefault="000C7FF9">
    <w:pPr>
      <w:spacing w:after="0" w:line="259" w:lineRule="auto"/>
      <w:ind w:left="0" w:right="1" w:firstLine="0"/>
      <w:jc w:val="right"/>
    </w:pPr>
    <w:r>
      <w:fldChar w:fldCharType="begin"/>
    </w:r>
    <w:r>
      <w:instrText xml:space="preserve"> PAGE   \* MERGEFORMAT </w:instrText>
    </w:r>
    <w:r>
      <w:fldChar w:fldCharType="separate"/>
    </w:r>
    <w:r w:rsidR="00411390">
      <w:rPr>
        <w:noProof/>
      </w:rPr>
      <w:t>2</w:t>
    </w:r>
    <w:r>
      <w:fldChar w:fldCharType="end"/>
    </w:r>
    <w:r>
      <w:t xml:space="preserve"> </w:t>
    </w:r>
  </w:p>
  <w:p w:rsidR="00F706D6" w:rsidRDefault="000C7FF9">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D6" w:rsidRDefault="000C7FF9">
    <w:pPr>
      <w:spacing w:after="0" w:line="259" w:lineRule="auto"/>
      <w:ind w:left="47" w:right="0" w:firstLine="0"/>
      <w:jc w:val="center"/>
    </w:pPr>
    <w:r>
      <w:t xml:space="preserve"> </w:t>
    </w:r>
  </w:p>
  <w:p w:rsidR="00F706D6" w:rsidRDefault="000C7FF9">
    <w:pPr>
      <w:spacing w:after="0" w:line="259" w:lineRule="auto"/>
      <w:ind w:left="0" w:right="9" w:firstLine="0"/>
      <w:jc w:val="center"/>
    </w:pPr>
    <w:r>
      <w:rPr>
        <w:sz w:val="20"/>
      </w:rPr>
      <w:t xml:space="preserve">Revitalisation du centre-bourg de La Souterraine </w:t>
    </w:r>
  </w:p>
  <w:p w:rsidR="00F706D6" w:rsidRDefault="000C7FF9">
    <w:pPr>
      <w:spacing w:after="0" w:line="259" w:lineRule="auto"/>
      <w:ind w:left="0" w:right="5" w:firstLine="0"/>
      <w:jc w:val="center"/>
    </w:pPr>
    <w:r>
      <w:rPr>
        <w:sz w:val="20"/>
      </w:rPr>
      <w:t xml:space="preserve">Règlement d’attribution d’une aide aux loyers d’un local commercial – 2019/2020 </w:t>
    </w:r>
  </w:p>
  <w:p w:rsidR="00F706D6" w:rsidRDefault="000C7FF9">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F706D6" w:rsidRDefault="000C7FF9">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70" w:rsidRDefault="006F7270">
      <w:pPr>
        <w:spacing w:after="0" w:line="240" w:lineRule="auto"/>
      </w:pPr>
      <w:r>
        <w:separator/>
      </w:r>
    </w:p>
  </w:footnote>
  <w:footnote w:type="continuationSeparator" w:id="0">
    <w:p w:rsidR="006F7270" w:rsidRDefault="006F7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04"/>
    <w:multiLevelType w:val="hybridMultilevel"/>
    <w:tmpl w:val="211A3456"/>
    <w:lvl w:ilvl="0" w:tplc="14C4109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E652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4E0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A891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743E9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FA9A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DAC60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0882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D022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19751D4"/>
    <w:multiLevelType w:val="hybridMultilevel"/>
    <w:tmpl w:val="F8EC1F52"/>
    <w:lvl w:ilvl="0" w:tplc="EA4C1D4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C4ED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C52F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C4FF6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0A18C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ADC9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80322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4AD5B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0C78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EF36BB0"/>
    <w:multiLevelType w:val="hybridMultilevel"/>
    <w:tmpl w:val="E392D872"/>
    <w:lvl w:ilvl="0" w:tplc="BF18995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6"/>
    <w:rsid w:val="000C7FF9"/>
    <w:rsid w:val="00123A6D"/>
    <w:rsid w:val="0013040C"/>
    <w:rsid w:val="001534A7"/>
    <w:rsid w:val="001541BB"/>
    <w:rsid w:val="00227A0C"/>
    <w:rsid w:val="002750F7"/>
    <w:rsid w:val="002774CD"/>
    <w:rsid w:val="00345FBE"/>
    <w:rsid w:val="0037062A"/>
    <w:rsid w:val="00374275"/>
    <w:rsid w:val="003A5A6D"/>
    <w:rsid w:val="003D6FB9"/>
    <w:rsid w:val="00411390"/>
    <w:rsid w:val="00412052"/>
    <w:rsid w:val="004328E6"/>
    <w:rsid w:val="00433CF2"/>
    <w:rsid w:val="004C28D5"/>
    <w:rsid w:val="004E6AF7"/>
    <w:rsid w:val="00500645"/>
    <w:rsid w:val="00505E88"/>
    <w:rsid w:val="00551234"/>
    <w:rsid w:val="00573194"/>
    <w:rsid w:val="00587AA9"/>
    <w:rsid w:val="00590930"/>
    <w:rsid w:val="005C59F6"/>
    <w:rsid w:val="00601717"/>
    <w:rsid w:val="00611D52"/>
    <w:rsid w:val="00614C6F"/>
    <w:rsid w:val="00685C98"/>
    <w:rsid w:val="006F7270"/>
    <w:rsid w:val="00701CC2"/>
    <w:rsid w:val="00724039"/>
    <w:rsid w:val="007461A4"/>
    <w:rsid w:val="007C0292"/>
    <w:rsid w:val="0081079F"/>
    <w:rsid w:val="008645BD"/>
    <w:rsid w:val="008C0305"/>
    <w:rsid w:val="008E4393"/>
    <w:rsid w:val="0092328E"/>
    <w:rsid w:val="009604E1"/>
    <w:rsid w:val="00A44FC0"/>
    <w:rsid w:val="00AC4A06"/>
    <w:rsid w:val="00AD5F20"/>
    <w:rsid w:val="00AD7B14"/>
    <w:rsid w:val="00B00D8E"/>
    <w:rsid w:val="00B9367E"/>
    <w:rsid w:val="00BD4405"/>
    <w:rsid w:val="00BE65FB"/>
    <w:rsid w:val="00C36DF0"/>
    <w:rsid w:val="00C603F4"/>
    <w:rsid w:val="00CE02AA"/>
    <w:rsid w:val="00CF0D41"/>
    <w:rsid w:val="00D3376F"/>
    <w:rsid w:val="00D82F1B"/>
    <w:rsid w:val="00DA271E"/>
    <w:rsid w:val="00DB2FDD"/>
    <w:rsid w:val="00DD5540"/>
    <w:rsid w:val="00E95C63"/>
    <w:rsid w:val="00E973B5"/>
    <w:rsid w:val="00EB6250"/>
    <w:rsid w:val="00EF1D2E"/>
    <w:rsid w:val="00F15A58"/>
    <w:rsid w:val="00F65AF0"/>
    <w:rsid w:val="00F706D6"/>
    <w:rsid w:val="00FE1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10" w:right="3"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1541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1BB"/>
    <w:rPr>
      <w:rFonts w:ascii="Tahoma" w:eastAsia="Calibri" w:hAnsi="Tahoma" w:cs="Tahoma"/>
      <w:color w:val="000000"/>
      <w:sz w:val="16"/>
      <w:szCs w:val="16"/>
    </w:rPr>
  </w:style>
  <w:style w:type="paragraph" w:styleId="Paragraphedeliste">
    <w:name w:val="List Paragraph"/>
    <w:basedOn w:val="Normal"/>
    <w:uiPriority w:val="34"/>
    <w:qFormat/>
    <w:rsid w:val="00A44FC0"/>
    <w:pPr>
      <w:ind w:left="720"/>
      <w:contextualSpacing/>
    </w:pPr>
  </w:style>
  <w:style w:type="paragraph" w:styleId="En-tte">
    <w:name w:val="header"/>
    <w:basedOn w:val="Normal"/>
    <w:link w:val="En-tteCar"/>
    <w:uiPriority w:val="99"/>
    <w:unhideWhenUsed/>
    <w:rsid w:val="0081079F"/>
    <w:pPr>
      <w:tabs>
        <w:tab w:val="center" w:pos="4536"/>
        <w:tab w:val="right" w:pos="9072"/>
      </w:tabs>
      <w:spacing w:after="0" w:line="240" w:lineRule="auto"/>
    </w:pPr>
  </w:style>
  <w:style w:type="character" w:customStyle="1" w:styleId="En-tteCar">
    <w:name w:val="En-tête Car"/>
    <w:basedOn w:val="Policepardfaut"/>
    <w:link w:val="En-tte"/>
    <w:uiPriority w:val="99"/>
    <w:rsid w:val="0081079F"/>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10" w:right="3"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1541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1BB"/>
    <w:rPr>
      <w:rFonts w:ascii="Tahoma" w:eastAsia="Calibri" w:hAnsi="Tahoma" w:cs="Tahoma"/>
      <w:color w:val="000000"/>
      <w:sz w:val="16"/>
      <w:szCs w:val="16"/>
    </w:rPr>
  </w:style>
  <w:style w:type="paragraph" w:styleId="Paragraphedeliste">
    <w:name w:val="List Paragraph"/>
    <w:basedOn w:val="Normal"/>
    <w:uiPriority w:val="34"/>
    <w:qFormat/>
    <w:rsid w:val="00A44FC0"/>
    <w:pPr>
      <w:ind w:left="720"/>
      <w:contextualSpacing/>
    </w:pPr>
  </w:style>
  <w:style w:type="paragraph" w:styleId="En-tte">
    <w:name w:val="header"/>
    <w:basedOn w:val="Normal"/>
    <w:link w:val="En-tteCar"/>
    <w:uiPriority w:val="99"/>
    <w:unhideWhenUsed/>
    <w:rsid w:val="0081079F"/>
    <w:pPr>
      <w:tabs>
        <w:tab w:val="center" w:pos="4536"/>
        <w:tab w:val="right" w:pos="9072"/>
      </w:tabs>
      <w:spacing w:after="0" w:line="240" w:lineRule="auto"/>
    </w:pPr>
  </w:style>
  <w:style w:type="character" w:customStyle="1" w:styleId="En-tteCar">
    <w:name w:val="En-tête Car"/>
    <w:basedOn w:val="Policepardfaut"/>
    <w:link w:val="En-tte"/>
    <w:uiPriority w:val="99"/>
    <w:rsid w:val="0081079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6084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animation centre bourg MAIRIE LA SOUTERRAINE</dc:creator>
  <cp:lastModifiedBy>BEYRAND Sylvie</cp:lastModifiedBy>
  <cp:revision>3</cp:revision>
  <cp:lastPrinted>2019-11-04T12:32:00Z</cp:lastPrinted>
  <dcterms:created xsi:type="dcterms:W3CDTF">2019-11-04T12:33:00Z</dcterms:created>
  <dcterms:modified xsi:type="dcterms:W3CDTF">2019-11-15T14:40:00Z</dcterms:modified>
</cp:coreProperties>
</file>